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27052" w14:textId="7E6F4189" w:rsidR="00164F97" w:rsidRPr="00A4717E" w:rsidRDefault="00164F97" w:rsidP="00164F97">
      <w:pPr>
        <w:pStyle w:val="Grnrubrik"/>
        <w:rPr>
          <w:szCs w:val="22"/>
        </w:rPr>
      </w:pPr>
      <w:r w:rsidRPr="00A4717E">
        <w:rPr>
          <w:szCs w:val="22"/>
        </w:rPr>
        <w:t xml:space="preserve">Böcker med TAKK, Tecken som </w:t>
      </w:r>
      <w:r w:rsidRPr="00A4717E">
        <w:rPr>
          <w:szCs w:val="22"/>
        </w:rPr>
        <w:br/>
        <w:t xml:space="preserve">alternativ och kompletterande </w:t>
      </w:r>
      <w:r w:rsidRPr="00A4717E">
        <w:rPr>
          <w:szCs w:val="22"/>
        </w:rPr>
        <w:br/>
        <w:t>kommunikation</w:t>
      </w:r>
    </w:p>
    <w:p w14:paraId="5F9BC82A" w14:textId="77777777" w:rsidR="00164F97" w:rsidRPr="00A4717E" w:rsidRDefault="00164F97" w:rsidP="00164F97">
      <w:pPr>
        <w:pStyle w:val="Text1ruta"/>
        <w:rPr>
          <w:sz w:val="22"/>
          <w:szCs w:val="22"/>
        </w:rPr>
      </w:pPr>
      <w:r w:rsidRPr="00A4717E">
        <w:rPr>
          <w:b/>
          <w:noProof/>
          <w:sz w:val="22"/>
          <w:szCs w:val="22"/>
          <w:lang w:eastAsia="sv-S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2F4DE64" wp14:editId="57046C95">
                <wp:simplePos x="0" y="0"/>
                <wp:positionH relativeFrom="column">
                  <wp:posOffset>-33020</wp:posOffset>
                </wp:positionH>
                <wp:positionV relativeFrom="paragraph">
                  <wp:posOffset>46355</wp:posOffset>
                </wp:positionV>
                <wp:extent cx="2730500" cy="2152650"/>
                <wp:effectExtent l="0" t="0" r="12700" b="19050"/>
                <wp:wrapNone/>
                <wp:docPr id="5" name="Rektange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0500" cy="21526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568EBD" id="Rektangel 5" o:spid="_x0000_s1026" style="position:absolute;margin-left:-2.6pt;margin-top:3.65pt;width:215pt;height:169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" fillcolor="#deeaf6 [660]" strokecolor="#deeaf6 [660]" strokeweight="1pt"/>
            </w:pict>
          </mc:Fallback>
        </mc:AlternateContent>
      </w:r>
    </w:p>
    <w:p w14:paraId="765ACCF2" w14:textId="77777777" w:rsidR="00164F97" w:rsidRPr="00A4717E" w:rsidRDefault="00164F97" w:rsidP="00164F97">
      <w:pPr>
        <w:pStyle w:val="Text1ruta"/>
        <w:rPr>
          <w:sz w:val="22"/>
          <w:szCs w:val="22"/>
        </w:rPr>
      </w:pPr>
      <w:r w:rsidRPr="00A4717E">
        <w:rPr>
          <w:sz w:val="22"/>
          <w:szCs w:val="22"/>
        </w:rPr>
        <w:t>Tecken är ett bra sätt att stötta barns tidiga språkutveckling vid behov.</w:t>
      </w:r>
    </w:p>
    <w:p w14:paraId="14754A04" w14:textId="77777777" w:rsidR="00164F97" w:rsidRPr="00A4717E" w:rsidRDefault="00164F97" w:rsidP="00164F97">
      <w:pPr>
        <w:pStyle w:val="Text1ruta"/>
        <w:rPr>
          <w:sz w:val="22"/>
          <w:szCs w:val="22"/>
        </w:rPr>
      </w:pPr>
      <w:r w:rsidRPr="00A4717E">
        <w:rPr>
          <w:sz w:val="22"/>
          <w:szCs w:val="22"/>
        </w:rPr>
        <w:t>Tänk på att:</w:t>
      </w:r>
    </w:p>
    <w:p w14:paraId="72A536B8" w14:textId="77777777" w:rsidR="00164F97" w:rsidRPr="00A4717E" w:rsidRDefault="00164F97" w:rsidP="00164F97">
      <w:pPr>
        <w:pStyle w:val="text2ruta"/>
        <w:rPr>
          <w:sz w:val="22"/>
          <w:szCs w:val="22"/>
        </w:rPr>
      </w:pPr>
      <w:r w:rsidRPr="00A4717E">
        <w:rPr>
          <w:sz w:val="22"/>
          <w:szCs w:val="22"/>
        </w:rPr>
        <w:t>– du inte behöver teckna alla ord du läser. Känns det svårt, börja med att teckna ett ord per sida.</w:t>
      </w:r>
    </w:p>
    <w:p w14:paraId="473124AF" w14:textId="77777777" w:rsidR="00164F97" w:rsidRPr="00A4717E" w:rsidRDefault="00164F97" w:rsidP="00164F97">
      <w:pPr>
        <w:pStyle w:val="text2ruta"/>
        <w:rPr>
          <w:spacing w:val="-1"/>
          <w:sz w:val="22"/>
          <w:szCs w:val="22"/>
        </w:rPr>
      </w:pPr>
      <w:r w:rsidRPr="00A4717E">
        <w:rPr>
          <w:sz w:val="22"/>
          <w:szCs w:val="22"/>
        </w:rPr>
        <w:t>– gärna locka barnet att härma tecknen och vara aktiv i bokläsandet. Tänk att ni läser boken tillsammans!</w:t>
      </w:r>
    </w:p>
    <w:p w14:paraId="43592085" w14:textId="77777777" w:rsidR="00164F97" w:rsidRPr="00A4717E" w:rsidRDefault="00164F97" w:rsidP="00164F97">
      <w:pPr>
        <w:pStyle w:val="Normalwrd1"/>
        <w:spacing w:after="57"/>
        <w:rPr>
          <w:rFonts w:ascii="Georgia" w:hAnsi="Georgia" w:cs="Georgia"/>
          <w:i/>
          <w:iCs/>
        </w:rPr>
      </w:pPr>
    </w:p>
    <w:p w14:paraId="4D416B14" w14:textId="77777777" w:rsidR="00164F97" w:rsidRPr="00A4717E" w:rsidRDefault="00164F97" w:rsidP="00164F97">
      <w:pPr>
        <w:pStyle w:val="Normalwrd1"/>
        <w:spacing w:after="57"/>
        <w:rPr>
          <w:rFonts w:ascii="Georgia" w:hAnsi="Georgia" w:cs="Georgia"/>
        </w:rPr>
      </w:pPr>
    </w:p>
    <w:p w14:paraId="27751DA5" w14:textId="77777777" w:rsidR="00544F54" w:rsidRDefault="00544F54" w:rsidP="00164F97">
      <w:pPr>
        <w:pStyle w:val="Normalwrd1"/>
        <w:spacing w:after="57"/>
        <w:rPr>
          <w:rFonts w:ascii="Georgia" w:hAnsi="Georgia" w:cs="Georgia"/>
        </w:rPr>
      </w:pPr>
    </w:p>
    <w:p w14:paraId="61B5B328" w14:textId="43F9BE1D" w:rsidR="00164F97" w:rsidRPr="00A4717E" w:rsidRDefault="00164F97" w:rsidP="00164F97">
      <w:pPr>
        <w:pStyle w:val="Normalwrd1"/>
        <w:spacing w:after="57"/>
        <w:rPr>
          <w:rFonts w:ascii="Georgia" w:hAnsi="Georgia" w:cs="Georgia"/>
        </w:rPr>
      </w:pPr>
      <w:r w:rsidRPr="00A4717E">
        <w:rPr>
          <w:rFonts w:ascii="Georgia" w:hAnsi="Georgia" w:cs="Georgia"/>
        </w:rPr>
        <w:t xml:space="preserve">Ashby, Elvira och Holmström, Karin </w:t>
      </w:r>
      <w:r w:rsidR="00CD2842" w:rsidRPr="00A4717E">
        <w:rPr>
          <w:rFonts w:ascii="Georgia" w:hAnsi="Georgia" w:cs="Georgia"/>
        </w:rPr>
        <w:t>–</w:t>
      </w:r>
      <w:r w:rsidRPr="00A4717E">
        <w:rPr>
          <w:rFonts w:ascii="Georgia" w:hAnsi="Georgia" w:cs="Georgia"/>
        </w:rPr>
        <w:t xml:space="preserve"> böckerna om </w:t>
      </w:r>
      <w:proofErr w:type="spellStart"/>
      <w:r w:rsidRPr="00BD782B">
        <w:rPr>
          <w:rFonts w:ascii="Georgia" w:hAnsi="Georgia" w:cs="Georgia"/>
          <w:i/>
        </w:rPr>
        <w:t>Ajja</w:t>
      </w:r>
      <w:proofErr w:type="spellEnd"/>
      <w:r w:rsidRPr="00BD782B">
        <w:rPr>
          <w:rFonts w:ascii="Georgia" w:hAnsi="Georgia" w:cs="Georgia"/>
          <w:i/>
        </w:rPr>
        <w:t xml:space="preserve"> och </w:t>
      </w:r>
      <w:proofErr w:type="spellStart"/>
      <w:r w:rsidRPr="00BD782B">
        <w:rPr>
          <w:rFonts w:ascii="Georgia" w:hAnsi="Georgia" w:cs="Georgia"/>
          <w:i/>
        </w:rPr>
        <w:t>Bajja</w:t>
      </w:r>
      <w:proofErr w:type="spellEnd"/>
      <w:r w:rsidRPr="00A4717E">
        <w:rPr>
          <w:rFonts w:ascii="Georgia" w:hAnsi="Georgia" w:cs="Georgia"/>
        </w:rPr>
        <w:t xml:space="preserve"> </w:t>
      </w:r>
    </w:p>
    <w:p w14:paraId="12A6FE05" w14:textId="7D486D64" w:rsidR="00164F97" w:rsidRPr="00BD782B" w:rsidRDefault="00164F97" w:rsidP="00164F97">
      <w:pPr>
        <w:pStyle w:val="Normalwrd1"/>
        <w:spacing w:after="57"/>
        <w:rPr>
          <w:rFonts w:ascii="Georgia" w:hAnsi="Georgia" w:cs="Georgia"/>
          <w:i/>
        </w:rPr>
      </w:pPr>
      <w:r w:rsidRPr="00A4717E">
        <w:rPr>
          <w:rFonts w:ascii="Georgia" w:hAnsi="Georgia" w:cs="Georgia"/>
        </w:rPr>
        <w:t xml:space="preserve">Davidsson </w:t>
      </w:r>
      <w:proofErr w:type="spellStart"/>
      <w:r w:rsidRPr="00A4717E">
        <w:rPr>
          <w:rFonts w:ascii="Georgia" w:hAnsi="Georgia" w:cs="Georgia"/>
        </w:rPr>
        <w:t>Neppelberg</w:t>
      </w:r>
      <w:proofErr w:type="spellEnd"/>
      <w:r w:rsidRPr="00A4717E">
        <w:rPr>
          <w:rFonts w:ascii="Georgia" w:hAnsi="Georgia" w:cs="Georgia"/>
        </w:rPr>
        <w:t xml:space="preserve">, Helena </w:t>
      </w:r>
      <w:r w:rsidR="00CD2842" w:rsidRPr="00A4717E">
        <w:rPr>
          <w:rFonts w:ascii="Georgia" w:hAnsi="Georgia" w:cs="Georgia"/>
        </w:rPr>
        <w:t>–</w:t>
      </w:r>
      <w:r w:rsidRPr="00A4717E">
        <w:rPr>
          <w:rFonts w:ascii="Georgia" w:hAnsi="Georgia" w:cs="Georgia"/>
        </w:rPr>
        <w:t xml:space="preserve"> </w:t>
      </w:r>
      <w:r w:rsidRPr="00BD782B">
        <w:rPr>
          <w:rFonts w:ascii="Georgia" w:hAnsi="Georgia" w:cs="Georgia"/>
          <w:i/>
        </w:rPr>
        <w:t>Boel får en boll</w:t>
      </w:r>
    </w:p>
    <w:p w14:paraId="2B6BBC4A" w14:textId="0A3ED639" w:rsidR="00164F97" w:rsidRPr="00BD782B" w:rsidRDefault="00164F97" w:rsidP="0003310B">
      <w:pPr>
        <w:pStyle w:val="Normalwrd1"/>
        <w:spacing w:after="57"/>
        <w:rPr>
          <w:rFonts w:ascii="Georgia" w:hAnsi="Georgia" w:cs="Georgia"/>
          <w:i/>
        </w:rPr>
      </w:pPr>
      <w:r w:rsidRPr="00687887">
        <w:rPr>
          <w:rFonts w:ascii="Georgia" w:hAnsi="Georgia" w:cs="Georgia"/>
        </w:rPr>
        <w:t xml:space="preserve">Johansson, Iréne; Tisell, Anneli och Reich, Johan </w:t>
      </w:r>
      <w:r w:rsidR="00B42C03" w:rsidRPr="00687887">
        <w:rPr>
          <w:rFonts w:ascii="Georgia" w:hAnsi="Georgia" w:cs="Georgia"/>
        </w:rPr>
        <w:t>–</w:t>
      </w:r>
      <w:r w:rsidRPr="00687887">
        <w:rPr>
          <w:rFonts w:ascii="Georgia" w:hAnsi="Georgia" w:cs="Georgia"/>
        </w:rPr>
        <w:t xml:space="preserve"> </w:t>
      </w:r>
      <w:r w:rsidR="00B42C03" w:rsidRPr="00687887">
        <w:rPr>
          <w:rFonts w:ascii="Georgia" w:hAnsi="Georgia" w:cs="Georgia"/>
        </w:rPr>
        <w:t xml:space="preserve">böckerna om </w:t>
      </w:r>
      <w:r w:rsidR="00B42C03" w:rsidRPr="00687887">
        <w:rPr>
          <w:rFonts w:ascii="Georgia" w:hAnsi="Georgia" w:cs="Georgia"/>
          <w:i/>
        </w:rPr>
        <w:t>Olle och Mia</w:t>
      </w:r>
      <w:r w:rsidR="00E933F9" w:rsidRPr="00BB0037">
        <w:rPr>
          <w:rFonts w:ascii="Georgia" w:hAnsi="Georgia" w:cs="Georgia"/>
          <w:i/>
          <w:color w:val="FF0000"/>
        </w:rPr>
        <w:t xml:space="preserve"> </w:t>
      </w:r>
    </w:p>
    <w:p w14:paraId="5F233EBE" w14:textId="77777777" w:rsidR="00164F97" w:rsidRPr="00BD782B" w:rsidRDefault="00164F97" w:rsidP="00164F97">
      <w:pPr>
        <w:pStyle w:val="Normalwrd1"/>
        <w:spacing w:after="57"/>
        <w:rPr>
          <w:rFonts w:ascii="Georgia" w:hAnsi="Georgia" w:cs="Georgia"/>
          <w:i/>
        </w:rPr>
      </w:pPr>
      <w:proofErr w:type="spellStart"/>
      <w:r w:rsidRPr="00A4717E">
        <w:rPr>
          <w:rFonts w:ascii="Georgia" w:hAnsi="Georgia" w:cs="Georgia"/>
        </w:rPr>
        <w:t>Panova</w:t>
      </w:r>
      <w:proofErr w:type="spellEnd"/>
      <w:r w:rsidRPr="00A4717E">
        <w:rPr>
          <w:rFonts w:ascii="Georgia" w:hAnsi="Georgia" w:cs="Georgia"/>
        </w:rPr>
        <w:t xml:space="preserve">, Embla Sue; Linde, Jessika och </w:t>
      </w:r>
      <w:proofErr w:type="spellStart"/>
      <w:r w:rsidRPr="00A4717E">
        <w:rPr>
          <w:rFonts w:ascii="Georgia" w:hAnsi="Georgia" w:cs="Georgia"/>
        </w:rPr>
        <w:t>Sandquist</w:t>
      </w:r>
      <w:proofErr w:type="spellEnd"/>
      <w:r w:rsidRPr="00A4717E">
        <w:rPr>
          <w:rFonts w:ascii="Georgia" w:hAnsi="Georgia" w:cs="Georgia"/>
        </w:rPr>
        <w:t xml:space="preserve">, Lina – </w:t>
      </w:r>
      <w:r w:rsidRPr="00BD782B">
        <w:rPr>
          <w:rFonts w:ascii="Georgia" w:hAnsi="Georgia" w:cs="Georgia"/>
          <w:i/>
        </w:rPr>
        <w:t xml:space="preserve">böckerna i serien Nu ska vi prata </w:t>
      </w:r>
    </w:p>
    <w:p w14:paraId="18C7FA2E" w14:textId="469CC20C" w:rsidR="00164F97" w:rsidRPr="00A4717E" w:rsidRDefault="00164F97" w:rsidP="00164F97">
      <w:pPr>
        <w:pStyle w:val="Normalwrd1"/>
        <w:spacing w:after="57"/>
        <w:rPr>
          <w:rFonts w:ascii="Georgia" w:hAnsi="Georgia" w:cs="Georgia"/>
        </w:rPr>
      </w:pPr>
      <w:r w:rsidRPr="00A4717E">
        <w:rPr>
          <w:rFonts w:ascii="Georgia" w:hAnsi="Georgia" w:cs="Georgia"/>
        </w:rPr>
        <w:t xml:space="preserve">Tisell, Anneli; Johansson, Iréne och Schubert, Johan </w:t>
      </w:r>
      <w:r w:rsidR="00CD2842" w:rsidRPr="00A4717E">
        <w:rPr>
          <w:rFonts w:ascii="Georgia" w:hAnsi="Georgia" w:cs="Georgia"/>
        </w:rPr>
        <w:t>–</w:t>
      </w:r>
      <w:r w:rsidRPr="00A4717E">
        <w:rPr>
          <w:rFonts w:ascii="Georgia" w:hAnsi="Georgia" w:cs="Georgia"/>
        </w:rPr>
        <w:t xml:space="preserve"> </w:t>
      </w:r>
      <w:r w:rsidRPr="00C47897">
        <w:rPr>
          <w:rFonts w:ascii="Georgia" w:hAnsi="Georgia" w:cs="Georgia"/>
          <w:i/>
        </w:rPr>
        <w:t>I Bobbos väska</w:t>
      </w:r>
      <w:r w:rsidRPr="00A4717E">
        <w:rPr>
          <w:rFonts w:ascii="Georgia" w:hAnsi="Georgia" w:cs="Georgia"/>
        </w:rPr>
        <w:t xml:space="preserve"> </w:t>
      </w:r>
    </w:p>
    <w:p w14:paraId="4AD568B0" w14:textId="0719AD8A" w:rsidR="00164F97" w:rsidRDefault="00164F97" w:rsidP="00164F97">
      <w:pPr>
        <w:pStyle w:val="Normalwrd1"/>
        <w:spacing w:after="57"/>
        <w:rPr>
          <w:rFonts w:ascii="Georgia" w:hAnsi="Georgia" w:cs="Georgia"/>
        </w:rPr>
      </w:pPr>
      <w:r w:rsidRPr="00A4717E">
        <w:rPr>
          <w:rFonts w:ascii="Georgia" w:hAnsi="Georgia" w:cs="Georgia"/>
        </w:rPr>
        <w:t xml:space="preserve">Tisell, Anneli och Wiik Edman, Jennie </w:t>
      </w:r>
      <w:r w:rsidR="00CD2842" w:rsidRPr="00A4717E">
        <w:rPr>
          <w:rFonts w:ascii="Georgia" w:hAnsi="Georgia" w:cs="Georgia"/>
        </w:rPr>
        <w:t>–</w:t>
      </w:r>
      <w:r w:rsidRPr="00A4717E">
        <w:rPr>
          <w:rFonts w:ascii="Georgia" w:hAnsi="Georgia" w:cs="Georgia"/>
        </w:rPr>
        <w:t xml:space="preserve"> </w:t>
      </w:r>
      <w:proofErr w:type="spellStart"/>
      <w:r w:rsidRPr="00C47897">
        <w:rPr>
          <w:rFonts w:ascii="Georgia" w:hAnsi="Georgia" w:cs="Georgia"/>
          <w:i/>
        </w:rPr>
        <w:t>Tittuuut</w:t>
      </w:r>
      <w:proofErr w:type="spellEnd"/>
      <w:r w:rsidRPr="00C47897">
        <w:rPr>
          <w:rFonts w:ascii="Georgia" w:hAnsi="Georgia" w:cs="Georgia"/>
          <w:i/>
        </w:rPr>
        <w:t xml:space="preserve"> Babblarna</w:t>
      </w:r>
      <w:r w:rsidRPr="00A4717E">
        <w:rPr>
          <w:rFonts w:ascii="Georgia" w:hAnsi="Georgia" w:cs="Georgia"/>
        </w:rPr>
        <w:t xml:space="preserve"> </w:t>
      </w:r>
    </w:p>
    <w:p w14:paraId="3554FB10" w14:textId="12698B67" w:rsidR="004B13E1" w:rsidRPr="00A4717E" w:rsidRDefault="004B13E1" w:rsidP="00164F97">
      <w:pPr>
        <w:pStyle w:val="Normalwrd1"/>
        <w:spacing w:after="57"/>
        <w:rPr>
          <w:rFonts w:ascii="Georgia" w:hAnsi="Georgia" w:cs="Georgia"/>
        </w:rPr>
      </w:pPr>
      <w:r>
        <w:rPr>
          <w:rFonts w:ascii="Georgia" w:hAnsi="Georgia" w:cs="Georgia"/>
        </w:rPr>
        <w:t xml:space="preserve">Wallenberg, Andrea; </w:t>
      </w:r>
      <w:proofErr w:type="spellStart"/>
      <w:r>
        <w:rPr>
          <w:rFonts w:ascii="Georgia" w:hAnsi="Georgia" w:cs="Georgia"/>
        </w:rPr>
        <w:t>Strutz</w:t>
      </w:r>
      <w:proofErr w:type="spellEnd"/>
      <w:r>
        <w:rPr>
          <w:rFonts w:ascii="Georgia" w:hAnsi="Georgia" w:cs="Georgia"/>
        </w:rPr>
        <w:t xml:space="preserve">, Maria och Jonsson, Oskar – </w:t>
      </w:r>
      <w:proofErr w:type="spellStart"/>
      <w:r w:rsidRPr="004B13E1">
        <w:rPr>
          <w:rFonts w:ascii="Georgia" w:hAnsi="Georgia" w:cs="Georgia"/>
          <w:i/>
          <w:iCs/>
        </w:rPr>
        <w:t>Småspråkarnas</w:t>
      </w:r>
      <w:proofErr w:type="spellEnd"/>
      <w:r w:rsidRPr="004B13E1">
        <w:rPr>
          <w:rFonts w:ascii="Georgia" w:hAnsi="Georgia" w:cs="Georgia"/>
          <w:i/>
          <w:iCs/>
        </w:rPr>
        <w:t xml:space="preserve"> babytecken</w:t>
      </w:r>
      <w:r w:rsidR="002F42D7">
        <w:rPr>
          <w:rFonts w:ascii="Georgia" w:hAnsi="Georgia" w:cs="Georgia"/>
          <w:i/>
          <w:iCs/>
        </w:rPr>
        <w:t xml:space="preserve"> </w:t>
      </w:r>
      <w:r w:rsidR="002F42D7" w:rsidRPr="002F42D7">
        <w:rPr>
          <w:rFonts w:ascii="Georgia" w:hAnsi="Georgia" w:cs="Georgia"/>
          <w:i/>
          <w:color w:val="FF0000"/>
        </w:rPr>
        <w:t>NY!</w:t>
      </w:r>
    </w:p>
    <w:p w14:paraId="781E07B1" w14:textId="1B273CAB" w:rsidR="00A6764C" w:rsidRPr="00C47897" w:rsidRDefault="00A6764C" w:rsidP="0003310B">
      <w:pPr>
        <w:pStyle w:val="Normalwrd1"/>
        <w:spacing w:after="57"/>
        <w:rPr>
          <w:rFonts w:ascii="Georgia" w:hAnsi="Georgia" w:cs="Georgia"/>
          <w:i/>
        </w:rPr>
      </w:pPr>
      <w:proofErr w:type="spellStart"/>
      <w:r w:rsidRPr="00A4717E">
        <w:rPr>
          <w:rFonts w:ascii="Georgia" w:hAnsi="Georgia" w:cs="Georgia"/>
        </w:rPr>
        <w:t>Wenthe</w:t>
      </w:r>
      <w:proofErr w:type="spellEnd"/>
      <w:r w:rsidRPr="00A4717E">
        <w:rPr>
          <w:rFonts w:ascii="Georgia" w:hAnsi="Georgia" w:cs="Georgia"/>
        </w:rPr>
        <w:t xml:space="preserve">, Lina och </w:t>
      </w:r>
      <w:proofErr w:type="spellStart"/>
      <w:r w:rsidRPr="00A4717E">
        <w:rPr>
          <w:rFonts w:ascii="Georgia" w:hAnsi="Georgia" w:cs="Georgia"/>
        </w:rPr>
        <w:t>Arpiainen</w:t>
      </w:r>
      <w:proofErr w:type="spellEnd"/>
      <w:r w:rsidRPr="00A4717E">
        <w:rPr>
          <w:rFonts w:ascii="Georgia" w:hAnsi="Georgia" w:cs="Georgia"/>
        </w:rPr>
        <w:t xml:space="preserve">, Johanna – böckerna om </w:t>
      </w:r>
      <w:proofErr w:type="spellStart"/>
      <w:r w:rsidRPr="00C47897">
        <w:rPr>
          <w:rFonts w:ascii="Georgia" w:hAnsi="Georgia" w:cs="Georgia"/>
          <w:i/>
        </w:rPr>
        <w:t>Adelina</w:t>
      </w:r>
      <w:proofErr w:type="spellEnd"/>
      <w:r w:rsidRPr="00C47897">
        <w:rPr>
          <w:rFonts w:ascii="Georgia" w:hAnsi="Georgia" w:cs="Georgia"/>
          <w:i/>
        </w:rPr>
        <w:t xml:space="preserve"> </w:t>
      </w:r>
    </w:p>
    <w:p w14:paraId="331A16C0" w14:textId="77777777" w:rsidR="00164F97" w:rsidRDefault="00164F97" w:rsidP="00164F97">
      <w:pPr>
        <w:pStyle w:val="Normalwrd1"/>
        <w:spacing w:after="57"/>
        <w:rPr>
          <w:rFonts w:ascii="Georgia" w:hAnsi="Georgia" w:cs="Georgia"/>
          <w:i/>
        </w:rPr>
      </w:pPr>
      <w:proofErr w:type="spellStart"/>
      <w:r w:rsidRPr="00A4717E">
        <w:rPr>
          <w:rFonts w:ascii="Georgia" w:hAnsi="Georgia" w:cs="Georgia"/>
        </w:rPr>
        <w:t>Wilms</w:t>
      </w:r>
      <w:proofErr w:type="spellEnd"/>
      <w:r w:rsidRPr="00A4717E">
        <w:rPr>
          <w:rFonts w:ascii="Georgia" w:hAnsi="Georgia" w:cs="Georgia"/>
        </w:rPr>
        <w:t xml:space="preserve">, Rebecca och </w:t>
      </w:r>
      <w:proofErr w:type="spellStart"/>
      <w:r w:rsidRPr="00A4717E">
        <w:rPr>
          <w:rFonts w:ascii="Georgia" w:hAnsi="Georgia" w:cs="Georgia"/>
        </w:rPr>
        <w:t>Voigt</w:t>
      </w:r>
      <w:proofErr w:type="spellEnd"/>
      <w:r w:rsidRPr="00A4717E">
        <w:rPr>
          <w:rFonts w:ascii="Georgia" w:hAnsi="Georgia" w:cs="Georgia"/>
        </w:rPr>
        <w:t xml:space="preserve">, Janni – böckerna om </w:t>
      </w:r>
      <w:r w:rsidRPr="00C47897">
        <w:rPr>
          <w:rFonts w:ascii="Georgia" w:hAnsi="Georgia" w:cs="Georgia"/>
          <w:i/>
        </w:rPr>
        <w:t xml:space="preserve">Lollo </w:t>
      </w:r>
    </w:p>
    <w:p w14:paraId="36BF9B9F" w14:textId="77777777" w:rsidR="00544F54" w:rsidRDefault="00544F54" w:rsidP="00164F97">
      <w:pPr>
        <w:pStyle w:val="Normalwrd1"/>
        <w:spacing w:after="57"/>
        <w:rPr>
          <w:rFonts w:ascii="Georgia" w:hAnsi="Georgia" w:cs="Georgia"/>
          <w:i/>
        </w:rPr>
      </w:pPr>
    </w:p>
    <w:p w14:paraId="6AC6A57D" w14:textId="77777777" w:rsidR="00544F54" w:rsidRDefault="00544F54" w:rsidP="00164F97">
      <w:pPr>
        <w:pStyle w:val="Normalwrd1"/>
        <w:spacing w:after="57"/>
        <w:rPr>
          <w:rFonts w:ascii="Georgia" w:hAnsi="Georgia" w:cs="Georgia"/>
          <w:i/>
        </w:rPr>
      </w:pPr>
    </w:p>
    <w:p w14:paraId="7F6105C3" w14:textId="77777777" w:rsidR="00A115FE" w:rsidRPr="00A4717E" w:rsidRDefault="00A115FE" w:rsidP="00A115FE">
      <w:pPr>
        <w:pStyle w:val="NoSpacingwrd1"/>
        <w:spacing w:after="57"/>
        <w:rPr>
          <w:rFonts w:asciiTheme="majorHAnsi" w:hAnsiTheme="majorHAnsi" w:cstheme="majorHAnsi"/>
        </w:rPr>
      </w:pPr>
      <w:r w:rsidRPr="00A4717E">
        <w:rPr>
          <w:rFonts w:asciiTheme="majorHAnsi" w:hAnsiTheme="majorHAnsi" w:cstheme="majorHAnsi"/>
        </w:rPr>
        <w:t>Språktåget är ett</w:t>
      </w:r>
      <w:r>
        <w:rPr>
          <w:rFonts w:asciiTheme="majorHAnsi" w:hAnsiTheme="majorHAnsi" w:cstheme="majorHAnsi"/>
        </w:rPr>
        <w:t xml:space="preserve"> samarbete mellan biblioteken, </w:t>
      </w:r>
      <w:r w:rsidRPr="00A4717E">
        <w:rPr>
          <w:rFonts w:asciiTheme="majorHAnsi" w:hAnsiTheme="majorHAnsi" w:cstheme="majorHAnsi"/>
        </w:rPr>
        <w:t>barnhälsovården och logopedin i Stockholmsregionen.</w:t>
      </w:r>
    </w:p>
    <w:p w14:paraId="4826F4C3" w14:textId="77777777" w:rsidR="00A115FE" w:rsidRDefault="00A115FE" w:rsidP="00A115FE">
      <w:pPr>
        <w:pStyle w:val="NoSpacingwrd1"/>
        <w:spacing w:after="57"/>
        <w:rPr>
          <w:rFonts w:asciiTheme="majorHAnsi" w:hAnsiTheme="majorHAnsi" w:cstheme="majorHAnsi"/>
        </w:rPr>
      </w:pPr>
      <w:r w:rsidRPr="00A4717E">
        <w:rPr>
          <w:rFonts w:asciiTheme="majorHAnsi" w:hAnsiTheme="majorHAnsi" w:cstheme="majorHAnsi"/>
        </w:rPr>
        <w:t>Illustration: Moa Graaf ©Region Stockholm</w:t>
      </w:r>
    </w:p>
    <w:p w14:paraId="13C7C1C6" w14:textId="77777777" w:rsidR="00A115FE" w:rsidRPr="00A4717E" w:rsidRDefault="00A115FE" w:rsidP="00A115FE">
      <w:pPr>
        <w:pStyle w:val="NoSpacingwrd1"/>
        <w:spacing w:after="57"/>
        <w:rPr>
          <w:rFonts w:asciiTheme="majorHAnsi" w:hAnsiTheme="majorHAnsi" w:cstheme="majorHAnsi"/>
        </w:rPr>
      </w:pPr>
    </w:p>
    <w:p w14:paraId="41DD0FE3" w14:textId="51B30F15" w:rsidR="00544F54" w:rsidRDefault="00A115FE" w:rsidP="00164F97">
      <w:pPr>
        <w:pStyle w:val="Normalwrd1"/>
        <w:spacing w:after="57"/>
        <w:rPr>
          <w:rFonts w:ascii="Georgia" w:hAnsi="Georgia" w:cs="Georgia"/>
          <w:i/>
        </w:rPr>
      </w:pPr>
      <w:r w:rsidRPr="00A4717E">
        <w:rPr>
          <w:rFonts w:ascii="Georgia" w:hAnsi="Georgia" w:cs="Georgia"/>
          <w:noProof/>
          <w:lang w:eastAsia="sv-SE"/>
        </w:rPr>
        <w:drawing>
          <wp:inline distT="0" distB="0" distL="0" distR="0" wp14:anchorId="5D567DA1" wp14:editId="41B18CFB">
            <wp:extent cx="2655570" cy="472440"/>
            <wp:effectExtent l="0" t="0" r="0" b="3810"/>
            <wp:docPr id="189065219" name="Bildobjekt 189065219" descr="En bild som visar Teckensnitt, Grafik, grafisk design, skärmbild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065219" name="Bildobjekt 189065219" descr="En bild som visar Teckensnitt, Grafik, grafisk design, skärmbild&#10;&#10;Automatiskt genererad beskrivni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5570" cy="472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949C13" w14:textId="77777777" w:rsidR="00544F54" w:rsidRPr="00C47897" w:rsidRDefault="00544F54" w:rsidP="00164F97">
      <w:pPr>
        <w:pStyle w:val="Normalwrd1"/>
        <w:spacing w:after="57"/>
        <w:rPr>
          <w:rFonts w:ascii="Georgia" w:hAnsi="Georgia" w:cs="Georgia"/>
          <w:i/>
        </w:rPr>
      </w:pPr>
    </w:p>
    <w:p w14:paraId="0AE78A90" w14:textId="77777777" w:rsidR="00154C89" w:rsidRPr="00A4717E" w:rsidRDefault="00154C89" w:rsidP="00164F97">
      <w:pPr>
        <w:pStyle w:val="Grnrubrik"/>
        <w:rPr>
          <w:sz w:val="22"/>
          <w:szCs w:val="22"/>
        </w:rPr>
      </w:pPr>
    </w:p>
    <w:p w14:paraId="41D55E66" w14:textId="77777777" w:rsidR="00605B58" w:rsidRDefault="00605B58" w:rsidP="00164F97">
      <w:pPr>
        <w:pStyle w:val="Grnrubrik"/>
        <w:rPr>
          <w:szCs w:val="22"/>
        </w:rPr>
      </w:pPr>
    </w:p>
    <w:p w14:paraId="7C76F2CE" w14:textId="77777777" w:rsidR="00605B58" w:rsidRDefault="00605B58" w:rsidP="00164F97">
      <w:pPr>
        <w:pStyle w:val="Grnrubrik"/>
        <w:rPr>
          <w:szCs w:val="22"/>
        </w:rPr>
      </w:pPr>
    </w:p>
    <w:p w14:paraId="1531D5DD" w14:textId="77777777" w:rsidR="00605B58" w:rsidRDefault="00605B58" w:rsidP="00164F97">
      <w:pPr>
        <w:pStyle w:val="Grnrubrik"/>
        <w:rPr>
          <w:szCs w:val="22"/>
        </w:rPr>
      </w:pPr>
    </w:p>
    <w:p w14:paraId="257A835F" w14:textId="77777777" w:rsidR="00605B58" w:rsidRDefault="00605B58" w:rsidP="00164F97">
      <w:pPr>
        <w:pStyle w:val="Grnrubrik"/>
        <w:rPr>
          <w:szCs w:val="22"/>
        </w:rPr>
      </w:pPr>
    </w:p>
    <w:p w14:paraId="11549E77" w14:textId="77777777" w:rsidR="00605B58" w:rsidRDefault="00605B58" w:rsidP="00164F97">
      <w:pPr>
        <w:pStyle w:val="Grnrubrik"/>
        <w:rPr>
          <w:szCs w:val="22"/>
        </w:rPr>
      </w:pPr>
    </w:p>
    <w:p w14:paraId="721577FA" w14:textId="77777777" w:rsidR="00605B58" w:rsidRDefault="00605B58" w:rsidP="00164F97">
      <w:pPr>
        <w:pStyle w:val="Grnrubrik"/>
        <w:rPr>
          <w:szCs w:val="22"/>
        </w:rPr>
      </w:pPr>
    </w:p>
    <w:p w14:paraId="2D46F300" w14:textId="77777777" w:rsidR="00605B58" w:rsidRDefault="00605B58" w:rsidP="00164F97">
      <w:pPr>
        <w:pStyle w:val="Grnrubrik"/>
        <w:rPr>
          <w:szCs w:val="22"/>
        </w:rPr>
      </w:pPr>
    </w:p>
    <w:p w14:paraId="0E6C74D9" w14:textId="77777777" w:rsidR="00605B58" w:rsidRDefault="00605B58" w:rsidP="00164F97">
      <w:pPr>
        <w:pStyle w:val="Grnrubrik"/>
        <w:rPr>
          <w:szCs w:val="22"/>
        </w:rPr>
      </w:pPr>
    </w:p>
    <w:p w14:paraId="203F8448" w14:textId="77777777" w:rsidR="00605B58" w:rsidRDefault="00605B58" w:rsidP="00164F97">
      <w:pPr>
        <w:pStyle w:val="Grnrubrik"/>
        <w:rPr>
          <w:szCs w:val="22"/>
        </w:rPr>
      </w:pPr>
    </w:p>
    <w:p w14:paraId="22B91813" w14:textId="77777777" w:rsidR="00605B58" w:rsidRDefault="00605B58" w:rsidP="00164F97">
      <w:pPr>
        <w:pStyle w:val="Grnrubrik"/>
        <w:rPr>
          <w:szCs w:val="22"/>
        </w:rPr>
      </w:pPr>
    </w:p>
    <w:p w14:paraId="154698DB" w14:textId="77777777" w:rsidR="00605B58" w:rsidRDefault="00605B58" w:rsidP="00164F97">
      <w:pPr>
        <w:pStyle w:val="Grnrubrik"/>
        <w:rPr>
          <w:szCs w:val="22"/>
        </w:rPr>
      </w:pPr>
    </w:p>
    <w:p w14:paraId="77794E3F" w14:textId="77777777" w:rsidR="00605B58" w:rsidRDefault="00605B58" w:rsidP="00164F97">
      <w:pPr>
        <w:pStyle w:val="Grnrubrik"/>
        <w:rPr>
          <w:szCs w:val="22"/>
        </w:rPr>
      </w:pPr>
    </w:p>
    <w:p w14:paraId="5752BDC5" w14:textId="77777777" w:rsidR="00605B58" w:rsidRDefault="00605B58" w:rsidP="00164F97">
      <w:pPr>
        <w:pStyle w:val="Grnrubrik"/>
        <w:rPr>
          <w:szCs w:val="22"/>
        </w:rPr>
      </w:pPr>
    </w:p>
    <w:p w14:paraId="708F7C1C" w14:textId="77777777" w:rsidR="00605B58" w:rsidRDefault="00605B58" w:rsidP="00164F97">
      <w:pPr>
        <w:pStyle w:val="Grnrubrik"/>
        <w:rPr>
          <w:szCs w:val="22"/>
        </w:rPr>
      </w:pPr>
    </w:p>
    <w:p w14:paraId="4D320647" w14:textId="77777777" w:rsidR="00605B58" w:rsidRDefault="00605B58" w:rsidP="00164F97">
      <w:pPr>
        <w:pStyle w:val="Grnrubrik"/>
        <w:rPr>
          <w:szCs w:val="22"/>
        </w:rPr>
      </w:pPr>
    </w:p>
    <w:p w14:paraId="771DB2EC" w14:textId="77777777" w:rsidR="00605B58" w:rsidRDefault="00605B58" w:rsidP="00164F97">
      <w:pPr>
        <w:pStyle w:val="Grnrubrik"/>
        <w:rPr>
          <w:szCs w:val="22"/>
        </w:rPr>
      </w:pPr>
    </w:p>
    <w:p w14:paraId="67ECCF25" w14:textId="77777777" w:rsidR="00605B58" w:rsidRDefault="00605B58" w:rsidP="00164F97">
      <w:pPr>
        <w:pStyle w:val="Grnrubrik"/>
        <w:rPr>
          <w:szCs w:val="22"/>
        </w:rPr>
      </w:pPr>
    </w:p>
    <w:p w14:paraId="0E48C882" w14:textId="77777777" w:rsidR="00605B58" w:rsidRDefault="00605B58" w:rsidP="00164F97">
      <w:pPr>
        <w:pStyle w:val="Grnrubrik"/>
        <w:rPr>
          <w:szCs w:val="22"/>
        </w:rPr>
      </w:pPr>
    </w:p>
    <w:p w14:paraId="677C7FEF" w14:textId="77777777" w:rsidR="00605B58" w:rsidRDefault="00605B58" w:rsidP="00164F97">
      <w:pPr>
        <w:pStyle w:val="Grnrubrik"/>
        <w:rPr>
          <w:szCs w:val="22"/>
        </w:rPr>
      </w:pPr>
    </w:p>
    <w:p w14:paraId="244759C1" w14:textId="77777777" w:rsidR="00605B58" w:rsidRDefault="00605B58" w:rsidP="00164F97">
      <w:pPr>
        <w:pStyle w:val="Grnrubrik"/>
        <w:rPr>
          <w:szCs w:val="22"/>
        </w:rPr>
      </w:pPr>
    </w:p>
    <w:p w14:paraId="39AF72D6" w14:textId="77777777" w:rsidR="00605B58" w:rsidRDefault="00605B58" w:rsidP="00164F97">
      <w:pPr>
        <w:pStyle w:val="Grnrubrik"/>
        <w:rPr>
          <w:szCs w:val="22"/>
        </w:rPr>
      </w:pPr>
    </w:p>
    <w:p w14:paraId="01757284" w14:textId="77777777" w:rsidR="00605B58" w:rsidRDefault="00605B58" w:rsidP="00164F97">
      <w:pPr>
        <w:pStyle w:val="Grnrubrik"/>
        <w:rPr>
          <w:szCs w:val="22"/>
        </w:rPr>
      </w:pPr>
    </w:p>
    <w:p w14:paraId="32416AFA" w14:textId="77777777" w:rsidR="00605B58" w:rsidRDefault="00605B58" w:rsidP="00164F97">
      <w:pPr>
        <w:pStyle w:val="Grnrubrik"/>
        <w:rPr>
          <w:szCs w:val="22"/>
        </w:rPr>
      </w:pPr>
    </w:p>
    <w:p w14:paraId="4AB081B8" w14:textId="77777777" w:rsidR="00605B58" w:rsidRDefault="00605B58" w:rsidP="00164F97">
      <w:pPr>
        <w:pStyle w:val="Grnrubrik"/>
        <w:rPr>
          <w:szCs w:val="22"/>
        </w:rPr>
      </w:pPr>
    </w:p>
    <w:p w14:paraId="29E8F4C9" w14:textId="77777777" w:rsidR="00605B58" w:rsidRDefault="00605B58" w:rsidP="00164F97">
      <w:pPr>
        <w:pStyle w:val="Grnrubrik"/>
        <w:rPr>
          <w:szCs w:val="22"/>
        </w:rPr>
      </w:pPr>
    </w:p>
    <w:p w14:paraId="4586B091" w14:textId="77777777" w:rsidR="00605B58" w:rsidRDefault="00605B58" w:rsidP="00164F97">
      <w:pPr>
        <w:pStyle w:val="Grnrubrik"/>
        <w:rPr>
          <w:szCs w:val="22"/>
        </w:rPr>
      </w:pPr>
    </w:p>
    <w:p w14:paraId="6F304F6F" w14:textId="77777777" w:rsidR="00605B58" w:rsidRDefault="00605B58" w:rsidP="00164F97">
      <w:pPr>
        <w:pStyle w:val="Grnrubrik"/>
        <w:rPr>
          <w:szCs w:val="22"/>
        </w:rPr>
      </w:pPr>
    </w:p>
    <w:p w14:paraId="40468F6A" w14:textId="77777777" w:rsidR="00605B58" w:rsidRDefault="00605B58" w:rsidP="00164F97">
      <w:pPr>
        <w:pStyle w:val="Grnrubrik"/>
        <w:rPr>
          <w:szCs w:val="22"/>
        </w:rPr>
      </w:pPr>
    </w:p>
    <w:p w14:paraId="78FE5468" w14:textId="77777777" w:rsidR="00605B58" w:rsidRDefault="00605B58" w:rsidP="00164F97">
      <w:pPr>
        <w:pStyle w:val="Grnrubrik"/>
        <w:rPr>
          <w:szCs w:val="22"/>
        </w:rPr>
      </w:pPr>
    </w:p>
    <w:p w14:paraId="1F980AA1" w14:textId="77777777" w:rsidR="00605B58" w:rsidRDefault="00605B58" w:rsidP="00164F97">
      <w:pPr>
        <w:pStyle w:val="Grnrubrik"/>
        <w:rPr>
          <w:szCs w:val="22"/>
        </w:rPr>
      </w:pPr>
    </w:p>
    <w:p w14:paraId="72CBB4B8" w14:textId="77777777" w:rsidR="00605B58" w:rsidRDefault="00605B58" w:rsidP="00164F97">
      <w:pPr>
        <w:pStyle w:val="Grnrubrik"/>
        <w:rPr>
          <w:szCs w:val="22"/>
        </w:rPr>
      </w:pPr>
    </w:p>
    <w:p w14:paraId="4E199436" w14:textId="77777777" w:rsidR="00605B58" w:rsidRDefault="00605B58" w:rsidP="00164F97">
      <w:pPr>
        <w:pStyle w:val="Grnrubrik"/>
        <w:rPr>
          <w:szCs w:val="22"/>
        </w:rPr>
      </w:pPr>
    </w:p>
    <w:p w14:paraId="2CB6C83D" w14:textId="77777777" w:rsidR="00605B58" w:rsidRDefault="00605B58" w:rsidP="00164F97">
      <w:pPr>
        <w:pStyle w:val="Grnrubrik"/>
        <w:rPr>
          <w:szCs w:val="22"/>
        </w:rPr>
      </w:pPr>
    </w:p>
    <w:p w14:paraId="79FA8A67" w14:textId="77777777" w:rsidR="00605B58" w:rsidRDefault="00605B58" w:rsidP="00164F97">
      <w:pPr>
        <w:pStyle w:val="Grnrubrik"/>
        <w:rPr>
          <w:szCs w:val="22"/>
        </w:rPr>
      </w:pPr>
    </w:p>
    <w:p w14:paraId="600158B7" w14:textId="77777777" w:rsidR="00605B58" w:rsidRDefault="00605B58" w:rsidP="00164F97">
      <w:pPr>
        <w:pStyle w:val="Grnrubrik"/>
        <w:rPr>
          <w:szCs w:val="22"/>
        </w:rPr>
      </w:pPr>
    </w:p>
    <w:p w14:paraId="7C04ABDC" w14:textId="77777777" w:rsidR="00605B58" w:rsidRDefault="00605B58" w:rsidP="00164F97">
      <w:pPr>
        <w:pStyle w:val="Grnrubrik"/>
        <w:rPr>
          <w:szCs w:val="22"/>
        </w:rPr>
      </w:pPr>
    </w:p>
    <w:p w14:paraId="34C5D511" w14:textId="77777777" w:rsidR="00605B58" w:rsidRDefault="00605B58" w:rsidP="00164F97">
      <w:pPr>
        <w:pStyle w:val="Grnrubrik"/>
        <w:rPr>
          <w:szCs w:val="22"/>
        </w:rPr>
      </w:pPr>
    </w:p>
    <w:p w14:paraId="38A9A208" w14:textId="6471D646" w:rsidR="003D1D2E" w:rsidRPr="00544F54" w:rsidRDefault="003D1D2E" w:rsidP="00544F54">
      <w:pPr>
        <w:pStyle w:val="Normalwrd1"/>
        <w:spacing w:after="57"/>
        <w:rPr>
          <w:rFonts w:ascii="Georgia" w:hAnsi="Georgia" w:cs="Georgia"/>
        </w:rPr>
      </w:pPr>
    </w:p>
    <w:sectPr w:rsidR="003D1D2E" w:rsidRPr="00544F54" w:rsidSect="00923A04">
      <w:footerReference w:type="default" r:id="rId8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2A6AB" w14:textId="77777777" w:rsidR="00CB465B" w:rsidRDefault="00CB465B">
      <w:pPr>
        <w:spacing w:after="0" w:line="240" w:lineRule="auto"/>
      </w:pPr>
      <w:r>
        <w:separator/>
      </w:r>
    </w:p>
  </w:endnote>
  <w:endnote w:type="continuationSeparator" w:id="0">
    <w:p w14:paraId="0CDC1733" w14:textId="77777777" w:rsidR="00CB465B" w:rsidRDefault="00CB4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SLL OTF">
    <w:altName w:val="Calibri"/>
    <w:panose1 w:val="00000000000000000000"/>
    <w:charset w:val="00"/>
    <w:family w:val="modern"/>
    <w:notTrueType/>
    <w:pitch w:val="variable"/>
    <w:sig w:usb0="8000002F" w:usb1="40000048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20669504"/>
      <w:docPartObj>
        <w:docPartGallery w:val="Page Numbers (Bottom of Page)"/>
        <w:docPartUnique/>
      </w:docPartObj>
    </w:sdtPr>
    <w:sdtContent>
      <w:p w14:paraId="59BA8EB9" w14:textId="77777777" w:rsidR="00DD256A" w:rsidRDefault="00DD256A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7797">
          <w:rPr>
            <w:noProof/>
          </w:rPr>
          <w:t>10</w:t>
        </w:r>
        <w:r>
          <w:fldChar w:fldCharType="end"/>
        </w:r>
      </w:p>
    </w:sdtContent>
  </w:sdt>
  <w:p w14:paraId="65022D2A" w14:textId="77777777" w:rsidR="00DD256A" w:rsidRDefault="00DD256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2C11F" w14:textId="77777777" w:rsidR="00CB465B" w:rsidRDefault="00CB465B">
      <w:pPr>
        <w:spacing w:after="0" w:line="240" w:lineRule="auto"/>
      </w:pPr>
      <w:r>
        <w:separator/>
      </w:r>
    </w:p>
  </w:footnote>
  <w:footnote w:type="continuationSeparator" w:id="0">
    <w:p w14:paraId="06852E3E" w14:textId="77777777" w:rsidR="00CB465B" w:rsidRDefault="00CB46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F97"/>
    <w:rsid w:val="0003310B"/>
    <w:rsid w:val="000933FE"/>
    <w:rsid w:val="000A36B3"/>
    <w:rsid w:val="000A549B"/>
    <w:rsid w:val="000D6954"/>
    <w:rsid w:val="001333E2"/>
    <w:rsid w:val="00142E17"/>
    <w:rsid w:val="00154C89"/>
    <w:rsid w:val="00164F97"/>
    <w:rsid w:val="00175244"/>
    <w:rsid w:val="001D31F5"/>
    <w:rsid w:val="00245AE2"/>
    <w:rsid w:val="002603F9"/>
    <w:rsid w:val="00263D50"/>
    <w:rsid w:val="0027684B"/>
    <w:rsid w:val="002A40B9"/>
    <w:rsid w:val="002E49C0"/>
    <w:rsid w:val="002F42D7"/>
    <w:rsid w:val="002F69F8"/>
    <w:rsid w:val="003047A4"/>
    <w:rsid w:val="00374403"/>
    <w:rsid w:val="003D1D2E"/>
    <w:rsid w:val="003E43CF"/>
    <w:rsid w:val="00432590"/>
    <w:rsid w:val="004B13E1"/>
    <w:rsid w:val="005438FA"/>
    <w:rsid w:val="00544F54"/>
    <w:rsid w:val="005A28AC"/>
    <w:rsid w:val="005B005D"/>
    <w:rsid w:val="005C2058"/>
    <w:rsid w:val="005F43CD"/>
    <w:rsid w:val="00605B58"/>
    <w:rsid w:val="00687887"/>
    <w:rsid w:val="006C3283"/>
    <w:rsid w:val="007004C1"/>
    <w:rsid w:val="007112B6"/>
    <w:rsid w:val="00715FC9"/>
    <w:rsid w:val="00767797"/>
    <w:rsid w:val="007A0AB8"/>
    <w:rsid w:val="007B2495"/>
    <w:rsid w:val="007C0C7F"/>
    <w:rsid w:val="007C2BD4"/>
    <w:rsid w:val="00832014"/>
    <w:rsid w:val="008358C3"/>
    <w:rsid w:val="00857F24"/>
    <w:rsid w:val="0089196B"/>
    <w:rsid w:val="009008F8"/>
    <w:rsid w:val="009177D5"/>
    <w:rsid w:val="00923A04"/>
    <w:rsid w:val="00940801"/>
    <w:rsid w:val="00944DD3"/>
    <w:rsid w:val="009E6BEB"/>
    <w:rsid w:val="00A115FE"/>
    <w:rsid w:val="00A46B18"/>
    <w:rsid w:val="00A4717E"/>
    <w:rsid w:val="00A6764C"/>
    <w:rsid w:val="00A96FEE"/>
    <w:rsid w:val="00AC0FC3"/>
    <w:rsid w:val="00B16F2A"/>
    <w:rsid w:val="00B22AB2"/>
    <w:rsid w:val="00B42C03"/>
    <w:rsid w:val="00B51323"/>
    <w:rsid w:val="00B87A5D"/>
    <w:rsid w:val="00BB0037"/>
    <w:rsid w:val="00BD782B"/>
    <w:rsid w:val="00BF2350"/>
    <w:rsid w:val="00C02BE2"/>
    <w:rsid w:val="00C05205"/>
    <w:rsid w:val="00C440C5"/>
    <w:rsid w:val="00C47897"/>
    <w:rsid w:val="00C63014"/>
    <w:rsid w:val="00C77D50"/>
    <w:rsid w:val="00CA4B10"/>
    <w:rsid w:val="00CB465B"/>
    <w:rsid w:val="00CD2842"/>
    <w:rsid w:val="00CD434D"/>
    <w:rsid w:val="00D25F25"/>
    <w:rsid w:val="00D44F8F"/>
    <w:rsid w:val="00D55067"/>
    <w:rsid w:val="00D770DD"/>
    <w:rsid w:val="00D84312"/>
    <w:rsid w:val="00DA030D"/>
    <w:rsid w:val="00DC5332"/>
    <w:rsid w:val="00DD256A"/>
    <w:rsid w:val="00DD4F83"/>
    <w:rsid w:val="00E109FC"/>
    <w:rsid w:val="00E7375D"/>
    <w:rsid w:val="00E933F9"/>
    <w:rsid w:val="00ED1B00"/>
    <w:rsid w:val="00ED38E5"/>
    <w:rsid w:val="00ED7783"/>
    <w:rsid w:val="00EE1C7F"/>
    <w:rsid w:val="00F100D4"/>
    <w:rsid w:val="00F5096E"/>
    <w:rsid w:val="00F60748"/>
    <w:rsid w:val="00FF3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9EACB"/>
  <w15:chartTrackingRefBased/>
  <w15:docId w15:val="{FAA9B5B7-4136-4AA4-A65E-C5BB18BEB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HAnsi"/>
        <w:bCs/>
        <w:sz w:val="24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4F97"/>
    <w:rPr>
      <w:rFonts w:asciiTheme="minorHAnsi" w:hAnsiTheme="minorHAnsi" w:cstheme="minorBidi"/>
      <w:bCs w:val="0"/>
      <w:sz w:val="22"/>
    </w:rPr>
  </w:style>
  <w:style w:type="paragraph" w:styleId="Rubrik1">
    <w:name w:val="heading 1"/>
    <w:basedOn w:val="Normal"/>
    <w:link w:val="Rubrik1Char"/>
    <w:uiPriority w:val="9"/>
    <w:qFormat/>
    <w:rsid w:val="00164F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164F97"/>
    <w:rPr>
      <w:rFonts w:ascii="Times New Roman" w:eastAsia="Times New Roman" w:hAnsi="Times New Roman" w:cs="Times New Roman"/>
      <w:b/>
      <w:kern w:val="36"/>
      <w:sz w:val="48"/>
      <w:szCs w:val="48"/>
      <w:lang w:eastAsia="sv-SE"/>
    </w:rPr>
  </w:style>
  <w:style w:type="paragraph" w:customStyle="1" w:styleId="Mellanrubrik">
    <w:name w:val="Mellanrubrik"/>
    <w:basedOn w:val="Normal"/>
    <w:uiPriority w:val="99"/>
    <w:rsid w:val="00164F97"/>
    <w:pPr>
      <w:autoSpaceDE w:val="0"/>
      <w:autoSpaceDN w:val="0"/>
      <w:adjustRightInd w:val="0"/>
      <w:spacing w:after="57" w:line="250" w:lineRule="atLeast"/>
      <w:textAlignment w:val="center"/>
    </w:pPr>
    <w:rPr>
      <w:rFonts w:ascii="Frutiger SLL OTF" w:hAnsi="Frutiger SLL OTF" w:cs="Frutiger SLL OTF"/>
      <w:color w:val="000000"/>
      <w:spacing w:val="-1"/>
      <w:sz w:val="19"/>
      <w:szCs w:val="19"/>
    </w:rPr>
  </w:style>
  <w:style w:type="paragraph" w:customStyle="1" w:styleId="NoSpacingwrd1">
    <w:name w:val="No Spacing_wrd_1"/>
    <w:basedOn w:val="Normal"/>
    <w:uiPriority w:val="99"/>
    <w:rsid w:val="00164F97"/>
    <w:pPr>
      <w:autoSpaceDE w:val="0"/>
      <w:autoSpaceDN w:val="0"/>
      <w:adjustRightInd w:val="0"/>
      <w:spacing w:line="288" w:lineRule="auto"/>
      <w:textAlignment w:val="center"/>
    </w:pPr>
    <w:rPr>
      <w:rFonts w:ascii="Calibri" w:hAnsi="Calibri" w:cs="Calibri"/>
      <w:color w:val="000000"/>
    </w:rPr>
  </w:style>
  <w:style w:type="paragraph" w:customStyle="1" w:styleId="Normalwrd1">
    <w:name w:val="Normal_wrd_1"/>
    <w:basedOn w:val="Normal"/>
    <w:uiPriority w:val="99"/>
    <w:rsid w:val="00164F97"/>
    <w:pPr>
      <w:autoSpaceDE w:val="0"/>
      <w:autoSpaceDN w:val="0"/>
      <w:adjustRightInd w:val="0"/>
      <w:textAlignment w:val="center"/>
    </w:pPr>
    <w:rPr>
      <w:rFonts w:ascii="Calibri" w:hAnsi="Calibri" w:cs="Calibri"/>
      <w:color w:val="000000"/>
    </w:rPr>
  </w:style>
  <w:style w:type="paragraph" w:customStyle="1" w:styleId="Ingress">
    <w:name w:val="Ingress"/>
    <w:basedOn w:val="Normal"/>
    <w:uiPriority w:val="99"/>
    <w:rsid w:val="00164F97"/>
    <w:pPr>
      <w:autoSpaceDE w:val="0"/>
      <w:autoSpaceDN w:val="0"/>
      <w:adjustRightInd w:val="0"/>
      <w:spacing w:after="0" w:line="320" w:lineRule="atLeast"/>
      <w:textAlignment w:val="center"/>
    </w:pPr>
    <w:rPr>
      <w:rFonts w:ascii="Frutiger SLL OTF" w:hAnsi="Frutiger SLL OTF" w:cs="Frutiger SLL OTF"/>
      <w:color w:val="000000"/>
      <w:spacing w:val="-5"/>
      <w:sz w:val="25"/>
      <w:szCs w:val="25"/>
    </w:rPr>
  </w:style>
  <w:style w:type="paragraph" w:customStyle="1" w:styleId="Text1ruta">
    <w:name w:val="Text1 ruta"/>
    <w:basedOn w:val="Normal"/>
    <w:uiPriority w:val="99"/>
    <w:rsid w:val="00164F97"/>
    <w:pPr>
      <w:tabs>
        <w:tab w:val="left" w:pos="0"/>
      </w:tabs>
      <w:autoSpaceDE w:val="0"/>
      <w:autoSpaceDN w:val="0"/>
      <w:adjustRightInd w:val="0"/>
      <w:spacing w:after="0" w:line="260" w:lineRule="atLeast"/>
      <w:ind w:left="170" w:right="170"/>
      <w:textAlignment w:val="center"/>
    </w:pPr>
    <w:rPr>
      <w:rFonts w:ascii="Frutiger SLL OTF" w:hAnsi="Frutiger SLL OTF" w:cs="Frutiger SLL OTF"/>
      <w:color w:val="000000"/>
      <w:spacing w:val="-3"/>
      <w:sz w:val="19"/>
      <w:szCs w:val="19"/>
    </w:rPr>
  </w:style>
  <w:style w:type="paragraph" w:customStyle="1" w:styleId="text2ruta">
    <w:name w:val="text2 ruta"/>
    <w:basedOn w:val="Normal"/>
    <w:uiPriority w:val="99"/>
    <w:rsid w:val="00164F97"/>
    <w:pPr>
      <w:tabs>
        <w:tab w:val="left" w:pos="0"/>
      </w:tabs>
      <w:autoSpaceDE w:val="0"/>
      <w:autoSpaceDN w:val="0"/>
      <w:adjustRightInd w:val="0"/>
      <w:spacing w:after="0" w:line="260" w:lineRule="atLeast"/>
      <w:ind w:left="340" w:right="170" w:hanging="170"/>
      <w:textAlignment w:val="center"/>
    </w:pPr>
    <w:rPr>
      <w:rFonts w:ascii="Frutiger SLL OTF" w:hAnsi="Frutiger SLL OTF" w:cs="Frutiger SLL OTF"/>
      <w:color w:val="000000"/>
      <w:spacing w:val="-3"/>
      <w:sz w:val="19"/>
      <w:szCs w:val="19"/>
    </w:rPr>
  </w:style>
  <w:style w:type="paragraph" w:customStyle="1" w:styleId="Grnrubrik">
    <w:name w:val="Grön rubrik"/>
    <w:basedOn w:val="Ingress"/>
    <w:uiPriority w:val="99"/>
    <w:rsid w:val="00164F97"/>
    <w:pPr>
      <w:spacing w:after="57" w:line="280" w:lineRule="atLeast"/>
    </w:pPr>
    <w:rPr>
      <w:color w:val="0C8186"/>
      <w:spacing w:val="-1"/>
      <w:sz w:val="24"/>
      <w:szCs w:val="24"/>
    </w:rPr>
  </w:style>
  <w:style w:type="character" w:styleId="Betoning">
    <w:name w:val="Emphasis"/>
    <w:basedOn w:val="Standardstycketeckensnitt"/>
    <w:uiPriority w:val="20"/>
    <w:qFormat/>
    <w:rsid w:val="00164F97"/>
    <w:rPr>
      <w:i/>
      <w:iCs/>
    </w:rPr>
  </w:style>
  <w:style w:type="paragraph" w:styleId="Sidhuvud">
    <w:name w:val="header"/>
    <w:basedOn w:val="Normal"/>
    <w:link w:val="SidhuvudChar"/>
    <w:uiPriority w:val="99"/>
    <w:unhideWhenUsed/>
    <w:rsid w:val="00164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64F97"/>
    <w:rPr>
      <w:rFonts w:asciiTheme="minorHAnsi" w:hAnsiTheme="minorHAnsi" w:cstheme="minorBidi"/>
      <w:bCs w:val="0"/>
      <w:sz w:val="22"/>
    </w:rPr>
  </w:style>
  <w:style w:type="paragraph" w:styleId="Sidfot">
    <w:name w:val="footer"/>
    <w:basedOn w:val="Normal"/>
    <w:link w:val="SidfotChar"/>
    <w:uiPriority w:val="99"/>
    <w:unhideWhenUsed/>
    <w:rsid w:val="00164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64F97"/>
    <w:rPr>
      <w:rFonts w:asciiTheme="minorHAnsi" w:hAnsiTheme="minorHAnsi" w:cstheme="minorBidi"/>
      <w:bCs w:val="0"/>
      <w:sz w:val="22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164F97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164F97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164F97"/>
    <w:rPr>
      <w:rFonts w:asciiTheme="minorHAnsi" w:hAnsiTheme="minorHAnsi" w:cstheme="minorBidi"/>
      <w:bCs w:val="0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164F97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164F97"/>
    <w:rPr>
      <w:rFonts w:asciiTheme="minorHAnsi" w:hAnsiTheme="minorHAnsi" w:cstheme="minorBidi"/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64F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64F97"/>
    <w:rPr>
      <w:rFonts w:ascii="Segoe UI" w:hAnsi="Segoe UI" w:cs="Segoe UI"/>
      <w:bCs w:val="0"/>
      <w:sz w:val="18"/>
      <w:szCs w:val="18"/>
    </w:rPr>
  </w:style>
  <w:style w:type="character" w:styleId="Stark">
    <w:name w:val="Strong"/>
    <w:basedOn w:val="Standardstycketeckensnitt"/>
    <w:uiPriority w:val="22"/>
    <w:qFormat/>
    <w:rsid w:val="00164F97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3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4FF82-5837-413F-B771-AB0F817FA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Stockholms läns landsting Kulturförvaltningen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Borrman</dc:creator>
  <cp:keywords/>
  <dc:description/>
  <cp:lastModifiedBy>Nike Hjelm</cp:lastModifiedBy>
  <cp:revision>3</cp:revision>
  <cp:lastPrinted>2023-08-30T12:52:00Z</cp:lastPrinted>
  <dcterms:created xsi:type="dcterms:W3CDTF">2023-08-30T14:17:00Z</dcterms:created>
  <dcterms:modified xsi:type="dcterms:W3CDTF">2023-08-30T14:23:00Z</dcterms:modified>
</cp:coreProperties>
</file>